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29" w:rsidRDefault="00EC0B8C" w:rsidP="006F0529">
      <w:pPr>
        <w:rPr>
          <w:rFonts w:ascii="Garamond" w:hAnsi="Garamond"/>
          <w:lang w:val="en-IE"/>
        </w:rPr>
      </w:pPr>
      <w:r>
        <w:rPr>
          <w:rFonts w:ascii="Garamond" w:hAnsi="Garamond"/>
          <w:lang w:val="en-IE"/>
        </w:rPr>
        <w:t>12</w:t>
      </w:r>
      <w:r w:rsidR="002626AE">
        <w:rPr>
          <w:rFonts w:ascii="Garamond" w:hAnsi="Garamond"/>
          <w:lang w:val="en-IE"/>
        </w:rPr>
        <w:t>/</w:t>
      </w:r>
      <w:r>
        <w:rPr>
          <w:rFonts w:ascii="Garamond" w:hAnsi="Garamond"/>
          <w:lang w:val="en-IE"/>
        </w:rPr>
        <w:t>0</w:t>
      </w:r>
      <w:r w:rsidR="002626AE">
        <w:rPr>
          <w:rFonts w:ascii="Garamond" w:hAnsi="Garamond"/>
          <w:lang w:val="en-IE"/>
        </w:rPr>
        <w:t>4/2018</w:t>
      </w:r>
    </w:p>
    <w:p w:rsidR="00AE58A2" w:rsidRPr="00AA5FD8" w:rsidRDefault="00AE58A2" w:rsidP="006F0529">
      <w:pPr>
        <w:rPr>
          <w:rFonts w:ascii="Garamond" w:hAnsi="Garamond"/>
          <w:lang w:val="en-IE"/>
        </w:rPr>
      </w:pPr>
    </w:p>
    <w:p w:rsidR="006F0529" w:rsidRPr="00AA5FD8" w:rsidRDefault="006F0529" w:rsidP="006F0529">
      <w:pPr>
        <w:rPr>
          <w:rFonts w:ascii="Garamond" w:hAnsi="Garamond"/>
          <w:lang w:val="en-IE"/>
        </w:rPr>
      </w:pPr>
      <w:r w:rsidRPr="00AA5FD8">
        <w:rPr>
          <w:rFonts w:ascii="Garamond" w:hAnsi="Garamond"/>
          <w:lang w:val="en-IE"/>
        </w:rPr>
        <w:t>Dear Parents/Guardians,</w:t>
      </w:r>
    </w:p>
    <w:p w:rsidR="00EC0B8C" w:rsidRPr="00AA5FD8" w:rsidRDefault="006F0529" w:rsidP="00EC0B8C">
      <w:pPr>
        <w:rPr>
          <w:rFonts w:ascii="Garamond" w:hAnsi="Garamond"/>
          <w:lang w:val="en-IE"/>
        </w:rPr>
      </w:pPr>
      <w:r>
        <w:rPr>
          <w:rFonts w:ascii="Garamond" w:hAnsi="Garamond"/>
          <w:lang w:val="en-IE"/>
        </w:rPr>
        <w:t xml:space="preserve">As you will </w:t>
      </w:r>
      <w:r w:rsidRPr="00AA5FD8">
        <w:rPr>
          <w:rFonts w:ascii="Garamond" w:hAnsi="Garamond"/>
          <w:lang w:val="en-IE"/>
        </w:rPr>
        <w:t>be aware, Confirmation takes place for pupils in 6</w:t>
      </w:r>
      <w:r w:rsidRPr="00AA5FD8">
        <w:rPr>
          <w:rFonts w:ascii="Garamond" w:hAnsi="Garamond"/>
          <w:vertAlign w:val="superscript"/>
          <w:lang w:val="en-IE"/>
        </w:rPr>
        <w:t>th</w:t>
      </w:r>
      <w:r>
        <w:rPr>
          <w:rFonts w:ascii="Garamond" w:hAnsi="Garamond"/>
          <w:lang w:val="en-IE"/>
        </w:rPr>
        <w:t xml:space="preserve"> Class</w:t>
      </w:r>
      <w:r w:rsidR="00EC0B8C">
        <w:rPr>
          <w:rFonts w:ascii="Garamond" w:hAnsi="Garamond"/>
          <w:lang w:val="en-IE"/>
        </w:rPr>
        <w:t xml:space="preserve"> on Thursday</w:t>
      </w:r>
      <w:r w:rsidRPr="00AA5FD8">
        <w:rPr>
          <w:rFonts w:ascii="Garamond" w:hAnsi="Garamond"/>
          <w:lang w:val="en-IE"/>
        </w:rPr>
        <w:t xml:space="preserve"> the </w:t>
      </w:r>
      <w:r w:rsidR="002626AE">
        <w:rPr>
          <w:rFonts w:ascii="Garamond" w:hAnsi="Garamond"/>
          <w:lang w:val="en-IE"/>
        </w:rPr>
        <w:t>2</w:t>
      </w:r>
      <w:r>
        <w:rPr>
          <w:rFonts w:ascii="Garamond" w:hAnsi="Garamond"/>
          <w:lang w:val="en-IE"/>
        </w:rPr>
        <w:t>6</w:t>
      </w:r>
      <w:r w:rsidRPr="00AA5FD8">
        <w:rPr>
          <w:rFonts w:ascii="Garamond" w:hAnsi="Garamond"/>
          <w:vertAlign w:val="superscript"/>
          <w:lang w:val="en-IE"/>
        </w:rPr>
        <w:t>th</w:t>
      </w:r>
      <w:r w:rsidR="002626AE">
        <w:rPr>
          <w:rFonts w:ascii="Garamond" w:hAnsi="Garamond"/>
          <w:lang w:val="en-IE"/>
        </w:rPr>
        <w:t xml:space="preserve"> of April</w:t>
      </w:r>
      <w:r w:rsidRPr="00AA5FD8">
        <w:rPr>
          <w:rFonts w:ascii="Garamond" w:hAnsi="Garamond"/>
          <w:lang w:val="en-IE"/>
        </w:rPr>
        <w:t xml:space="preserve"> in St. Patrick’s Church, </w:t>
      </w:r>
      <w:proofErr w:type="spellStart"/>
      <w:r w:rsidRPr="00AA5FD8">
        <w:rPr>
          <w:rFonts w:ascii="Garamond" w:hAnsi="Garamond"/>
          <w:lang w:val="en-IE"/>
        </w:rPr>
        <w:t>Slane</w:t>
      </w:r>
      <w:proofErr w:type="spellEnd"/>
      <w:r>
        <w:rPr>
          <w:rFonts w:ascii="Garamond" w:hAnsi="Garamond"/>
          <w:lang w:val="en-IE"/>
        </w:rPr>
        <w:t xml:space="preserve"> at 3p</w:t>
      </w:r>
      <w:r w:rsidRPr="00AA5FD8">
        <w:rPr>
          <w:rFonts w:ascii="Garamond" w:hAnsi="Garamond"/>
          <w:lang w:val="en-IE"/>
        </w:rPr>
        <w:t>m.</w:t>
      </w:r>
      <w:r w:rsidR="00EC0B8C" w:rsidRPr="00EC0B8C">
        <w:rPr>
          <w:rFonts w:ascii="Garamond" w:hAnsi="Garamond"/>
          <w:lang w:val="en-IE"/>
        </w:rPr>
        <w:t xml:space="preserve"> </w:t>
      </w:r>
      <w:r w:rsidR="00EC0B8C" w:rsidRPr="00AA5FD8">
        <w:rPr>
          <w:rFonts w:ascii="Garamond" w:hAnsi="Garamond"/>
          <w:lang w:val="en-IE"/>
        </w:rPr>
        <w:t>Please note the fo</w:t>
      </w:r>
      <w:r w:rsidR="00EC0B8C">
        <w:rPr>
          <w:rFonts w:ascii="Garamond" w:hAnsi="Garamond"/>
          <w:lang w:val="en-IE"/>
        </w:rPr>
        <w:t>llowing</w:t>
      </w:r>
    </w:p>
    <w:p w:rsidR="00EC0B8C" w:rsidRDefault="00EC0B8C" w:rsidP="00EC0B8C">
      <w:pPr>
        <w:jc w:val="both"/>
        <w:rPr>
          <w:rFonts w:ascii="Garamond" w:hAnsi="Garamond"/>
          <w:lang w:val="en-IE"/>
        </w:rPr>
      </w:pPr>
    </w:p>
    <w:p w:rsidR="00EC0B8C" w:rsidRPr="00EC0B8C" w:rsidRDefault="00EC0B8C" w:rsidP="00EC0B8C">
      <w:pPr>
        <w:jc w:val="both"/>
        <w:rPr>
          <w:rFonts w:ascii="Garamond" w:hAnsi="Garamond"/>
          <w:b/>
          <w:u w:val="single"/>
          <w:lang w:val="en-IE"/>
        </w:rPr>
      </w:pPr>
      <w:r w:rsidRPr="00EC0B8C">
        <w:rPr>
          <w:rFonts w:ascii="Garamond" w:hAnsi="Garamond"/>
          <w:b/>
          <w:u w:val="single"/>
          <w:lang w:val="en-IE"/>
        </w:rPr>
        <w:t>Ceremony of Light</w:t>
      </w:r>
    </w:p>
    <w:p w:rsidR="00EC0B8C" w:rsidRPr="00EC0B8C" w:rsidRDefault="00EC0B8C" w:rsidP="00EC0B8C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en-IE"/>
        </w:rPr>
      </w:pPr>
      <w:r w:rsidRPr="00EC0B8C">
        <w:rPr>
          <w:rFonts w:ascii="Garamond" w:hAnsi="Garamond"/>
          <w:lang w:val="en-IE"/>
        </w:rPr>
        <w:t>The Ceremony of Light was due to take place on Sunday the 22</w:t>
      </w:r>
      <w:r w:rsidRPr="00EC0B8C">
        <w:rPr>
          <w:rFonts w:ascii="Garamond" w:hAnsi="Garamond"/>
          <w:vertAlign w:val="superscript"/>
          <w:lang w:val="en-IE"/>
        </w:rPr>
        <w:t>nd</w:t>
      </w:r>
      <w:r w:rsidRPr="00EC0B8C">
        <w:rPr>
          <w:rFonts w:ascii="Garamond" w:hAnsi="Garamond"/>
          <w:lang w:val="en-IE"/>
        </w:rPr>
        <w:t xml:space="preserve"> of April at 11am in St. Patrick’s Church but Fr. Gavin has now been asked to attend a Diocesan trip to the Holy Land. As a result, the ceremony will take place with the pupils tomorrow in St. Patrick’s Church during school time.</w:t>
      </w:r>
    </w:p>
    <w:p w:rsidR="00EC0B8C" w:rsidRDefault="00EC0B8C" w:rsidP="006F0529">
      <w:pPr>
        <w:rPr>
          <w:rFonts w:ascii="Garamond" w:hAnsi="Garamond"/>
          <w:lang w:val="en-IE"/>
        </w:rPr>
      </w:pPr>
    </w:p>
    <w:p w:rsidR="006F0529" w:rsidRPr="00EC0B8C" w:rsidRDefault="00EC0B8C" w:rsidP="006F0529">
      <w:pPr>
        <w:rPr>
          <w:rFonts w:ascii="Garamond" w:hAnsi="Garamond"/>
          <w:b/>
          <w:u w:val="single"/>
          <w:lang w:val="en-IE"/>
        </w:rPr>
      </w:pPr>
      <w:r w:rsidRPr="00EC0B8C">
        <w:rPr>
          <w:rFonts w:ascii="Garamond" w:hAnsi="Garamond"/>
          <w:b/>
          <w:u w:val="single"/>
          <w:lang w:val="en-IE"/>
        </w:rPr>
        <w:t>Confirmation Day</w:t>
      </w:r>
    </w:p>
    <w:p w:rsidR="006F0529" w:rsidRPr="00AA5FD8" w:rsidRDefault="006F0529" w:rsidP="006F0529">
      <w:pPr>
        <w:rPr>
          <w:rFonts w:ascii="Garamond" w:hAnsi="Garamond"/>
          <w:b/>
          <w:lang w:val="en-IE"/>
        </w:rPr>
      </w:pPr>
      <w:r w:rsidRPr="00AA5FD8">
        <w:rPr>
          <w:rFonts w:ascii="Garamond" w:hAnsi="Garamond"/>
          <w:b/>
          <w:lang w:val="en-IE"/>
        </w:rPr>
        <w:t xml:space="preserve">Pupils in </w:t>
      </w:r>
      <w:r>
        <w:rPr>
          <w:rFonts w:ascii="Garamond" w:hAnsi="Garamond"/>
          <w:b/>
          <w:lang w:val="en-IE"/>
        </w:rPr>
        <w:t>the Choir</w:t>
      </w:r>
    </w:p>
    <w:p w:rsidR="006F0529" w:rsidRPr="00AA5FD8" w:rsidRDefault="006F0529" w:rsidP="006F0529">
      <w:pPr>
        <w:pStyle w:val="ListParagraph"/>
        <w:numPr>
          <w:ilvl w:val="0"/>
          <w:numId w:val="2"/>
        </w:numPr>
        <w:rPr>
          <w:rFonts w:ascii="Garamond" w:hAnsi="Garamond"/>
          <w:lang w:val="en-IE"/>
        </w:rPr>
      </w:pPr>
      <w:r w:rsidRPr="00AA5FD8">
        <w:rPr>
          <w:rFonts w:ascii="Garamond" w:hAnsi="Garamond"/>
          <w:lang w:val="en-IE"/>
        </w:rPr>
        <w:t xml:space="preserve">Pupils in </w:t>
      </w:r>
      <w:r>
        <w:rPr>
          <w:rFonts w:ascii="Garamond" w:hAnsi="Garamond"/>
          <w:lang w:val="en-IE"/>
        </w:rPr>
        <w:t>the choir</w:t>
      </w:r>
      <w:r w:rsidRPr="00AA5FD8">
        <w:rPr>
          <w:rFonts w:ascii="Garamond" w:hAnsi="Garamond"/>
          <w:lang w:val="en-IE"/>
        </w:rPr>
        <w:t xml:space="preserve"> will be in school as normal on the morning of the Confirmation </w:t>
      </w:r>
      <w:r>
        <w:rPr>
          <w:rFonts w:ascii="Garamond" w:hAnsi="Garamond"/>
          <w:lang w:val="en-IE"/>
        </w:rPr>
        <w:t xml:space="preserve">(in school uniform not tracksuit) </w:t>
      </w:r>
      <w:r w:rsidRPr="00AA5FD8">
        <w:rPr>
          <w:rFonts w:ascii="Garamond" w:hAnsi="Garamond"/>
          <w:lang w:val="en-IE"/>
        </w:rPr>
        <w:t>and w</w:t>
      </w:r>
      <w:r>
        <w:rPr>
          <w:rFonts w:ascii="Garamond" w:hAnsi="Garamond"/>
          <w:lang w:val="en-IE"/>
        </w:rPr>
        <w:t>ill be going to the Church at 2</w:t>
      </w:r>
      <w:r w:rsidRPr="00AA5FD8">
        <w:rPr>
          <w:rFonts w:ascii="Garamond" w:hAnsi="Garamond"/>
          <w:lang w:val="en-IE"/>
        </w:rPr>
        <w:t>.45pm to form the choir for the ceremony.</w:t>
      </w:r>
    </w:p>
    <w:p w:rsidR="006F0529" w:rsidRPr="00AA5FD8" w:rsidRDefault="006F0529" w:rsidP="006F0529">
      <w:pPr>
        <w:pStyle w:val="ListParagraph"/>
        <w:numPr>
          <w:ilvl w:val="0"/>
          <w:numId w:val="2"/>
        </w:numPr>
        <w:rPr>
          <w:rFonts w:ascii="Garamond" w:hAnsi="Garamond"/>
          <w:lang w:val="en-IE"/>
        </w:rPr>
      </w:pPr>
      <w:r>
        <w:rPr>
          <w:rFonts w:ascii="Garamond" w:hAnsi="Garamond"/>
          <w:lang w:val="en-IE"/>
        </w:rPr>
        <w:t>We have arranged for p</w:t>
      </w:r>
      <w:r w:rsidRPr="00AA5FD8">
        <w:rPr>
          <w:rFonts w:ascii="Garamond" w:hAnsi="Garamond"/>
          <w:lang w:val="en-IE"/>
        </w:rPr>
        <w:t xml:space="preserve">upils </w:t>
      </w:r>
      <w:r>
        <w:rPr>
          <w:rFonts w:ascii="Garamond" w:hAnsi="Garamond"/>
          <w:lang w:val="en-IE"/>
        </w:rPr>
        <w:t xml:space="preserve">in the choir </w:t>
      </w:r>
      <w:r w:rsidRPr="00AA5FD8">
        <w:rPr>
          <w:rFonts w:ascii="Garamond" w:hAnsi="Garamond"/>
          <w:lang w:val="en-IE"/>
        </w:rPr>
        <w:t>who have brothers and sisters making their Confirmation to be at the front of the gallery so that they will have the best possible view of the ceremony.</w:t>
      </w:r>
    </w:p>
    <w:p w:rsidR="006F0529" w:rsidRPr="00AA5FD8" w:rsidRDefault="006F0529" w:rsidP="006F0529">
      <w:pPr>
        <w:pStyle w:val="ListParagraph"/>
        <w:numPr>
          <w:ilvl w:val="0"/>
          <w:numId w:val="2"/>
        </w:numPr>
        <w:rPr>
          <w:rFonts w:ascii="Garamond" w:hAnsi="Garamond"/>
          <w:lang w:val="en-IE"/>
        </w:rPr>
      </w:pPr>
      <w:r>
        <w:rPr>
          <w:rFonts w:ascii="Garamond" w:hAnsi="Garamond"/>
          <w:lang w:val="en-IE"/>
        </w:rPr>
        <w:t>After the ceremony, pupils in the choir may be collected outside the Church</w:t>
      </w:r>
      <w:r w:rsidR="00FC0B19">
        <w:rPr>
          <w:rFonts w:ascii="Garamond" w:hAnsi="Garamond"/>
          <w:lang w:val="en-IE"/>
        </w:rPr>
        <w:t xml:space="preserve"> at 4.10pm approx</w:t>
      </w:r>
      <w:r>
        <w:rPr>
          <w:rFonts w:ascii="Garamond" w:hAnsi="Garamond"/>
          <w:lang w:val="en-IE"/>
        </w:rPr>
        <w:t xml:space="preserve">. </w:t>
      </w:r>
    </w:p>
    <w:p w:rsidR="006F0529" w:rsidRDefault="006F0529" w:rsidP="006F0529">
      <w:pPr>
        <w:rPr>
          <w:rFonts w:ascii="Garamond" w:hAnsi="Garamond"/>
          <w:b/>
          <w:lang w:val="en-IE"/>
        </w:rPr>
      </w:pPr>
      <w:r w:rsidRPr="00AA5FD8">
        <w:rPr>
          <w:rFonts w:ascii="Garamond" w:hAnsi="Garamond"/>
          <w:b/>
          <w:lang w:val="en-IE"/>
        </w:rPr>
        <w:t>Pupils in 6</w:t>
      </w:r>
      <w:r w:rsidRPr="00AA5FD8">
        <w:rPr>
          <w:rFonts w:ascii="Garamond" w:hAnsi="Garamond"/>
          <w:b/>
          <w:vertAlign w:val="superscript"/>
          <w:lang w:val="en-IE"/>
        </w:rPr>
        <w:t>th</w:t>
      </w:r>
      <w:r w:rsidR="00FC0B19">
        <w:rPr>
          <w:rFonts w:ascii="Garamond" w:hAnsi="Garamond"/>
          <w:b/>
          <w:lang w:val="en-IE"/>
        </w:rPr>
        <w:t xml:space="preserve"> Class</w:t>
      </w:r>
    </w:p>
    <w:p w:rsidR="006F0529" w:rsidRPr="00AA5FD8" w:rsidRDefault="006F0529" w:rsidP="006F0529">
      <w:pPr>
        <w:pStyle w:val="ListParagraph"/>
        <w:numPr>
          <w:ilvl w:val="0"/>
          <w:numId w:val="3"/>
        </w:numPr>
        <w:rPr>
          <w:rFonts w:ascii="Garamond" w:hAnsi="Garamond"/>
          <w:lang w:val="en-IE"/>
        </w:rPr>
      </w:pPr>
      <w:r w:rsidRPr="00AA5FD8">
        <w:rPr>
          <w:rFonts w:ascii="Garamond" w:hAnsi="Garamond"/>
          <w:lang w:val="en-IE"/>
        </w:rPr>
        <w:t>Pupils making Confirmation are expected in their seats with</w:t>
      </w:r>
      <w:r>
        <w:rPr>
          <w:rFonts w:ascii="Garamond" w:hAnsi="Garamond"/>
          <w:lang w:val="en-IE"/>
        </w:rPr>
        <w:t xml:space="preserve"> their sponsors no later than 2.45p</w:t>
      </w:r>
      <w:r w:rsidRPr="00AA5FD8">
        <w:rPr>
          <w:rFonts w:ascii="Garamond" w:hAnsi="Garamond"/>
          <w:lang w:val="en-IE"/>
        </w:rPr>
        <w:t xml:space="preserve">m. </w:t>
      </w:r>
    </w:p>
    <w:p w:rsidR="006F0529" w:rsidRDefault="006F0529" w:rsidP="006F0529">
      <w:pPr>
        <w:pStyle w:val="ListParagraph"/>
        <w:numPr>
          <w:ilvl w:val="0"/>
          <w:numId w:val="3"/>
        </w:numPr>
        <w:rPr>
          <w:rFonts w:ascii="Garamond" w:hAnsi="Garamond"/>
          <w:lang w:val="en-IE"/>
        </w:rPr>
      </w:pPr>
      <w:r w:rsidRPr="00AA5FD8">
        <w:rPr>
          <w:rFonts w:ascii="Garamond" w:hAnsi="Garamond"/>
          <w:lang w:val="en-IE"/>
        </w:rPr>
        <w:t>Areas</w:t>
      </w:r>
      <w:r w:rsidR="00FC0B19">
        <w:rPr>
          <w:rFonts w:ascii="Garamond" w:hAnsi="Garamond"/>
          <w:lang w:val="en-IE"/>
        </w:rPr>
        <w:t xml:space="preserve"> in the centre</w:t>
      </w:r>
      <w:r>
        <w:rPr>
          <w:rFonts w:ascii="Garamond" w:hAnsi="Garamond"/>
          <w:lang w:val="en-IE"/>
        </w:rPr>
        <w:t xml:space="preserve"> </w:t>
      </w:r>
      <w:r w:rsidRPr="00AA5FD8">
        <w:rPr>
          <w:rFonts w:ascii="Garamond" w:hAnsi="Garamond"/>
          <w:lang w:val="en-IE"/>
        </w:rPr>
        <w:t>of the Church will be marked reserved for pupils and their sponsors.</w:t>
      </w:r>
      <w:r>
        <w:rPr>
          <w:rFonts w:ascii="Garamond" w:hAnsi="Garamond"/>
          <w:lang w:val="en-IE"/>
        </w:rPr>
        <w:t xml:space="preserve"> Pupils will also be able to guide their sponsors to their allocated seats.</w:t>
      </w:r>
      <w:r w:rsidRPr="00AA5FD8">
        <w:rPr>
          <w:rFonts w:ascii="Garamond" w:hAnsi="Garamond"/>
          <w:lang w:val="en-IE"/>
        </w:rPr>
        <w:t xml:space="preserve"> There will b</w:t>
      </w:r>
      <w:r>
        <w:rPr>
          <w:rFonts w:ascii="Garamond" w:hAnsi="Garamond"/>
          <w:lang w:val="en-IE"/>
        </w:rPr>
        <w:t xml:space="preserve">e seating to the rear of </w:t>
      </w:r>
      <w:r w:rsidRPr="00AA5FD8">
        <w:rPr>
          <w:rFonts w:ascii="Garamond" w:hAnsi="Garamond"/>
          <w:lang w:val="en-IE"/>
        </w:rPr>
        <w:t>the main part of the Church</w:t>
      </w:r>
      <w:r>
        <w:rPr>
          <w:rFonts w:ascii="Garamond" w:hAnsi="Garamond"/>
          <w:lang w:val="en-IE"/>
        </w:rPr>
        <w:t>, at the sides of the altar and the side galleries</w:t>
      </w:r>
      <w:r w:rsidRPr="00AA5FD8">
        <w:rPr>
          <w:rFonts w:ascii="Garamond" w:hAnsi="Garamond"/>
          <w:lang w:val="en-IE"/>
        </w:rPr>
        <w:t xml:space="preserve"> upstairs</w:t>
      </w:r>
      <w:r>
        <w:rPr>
          <w:rFonts w:ascii="Garamond" w:hAnsi="Garamond"/>
          <w:lang w:val="en-IE"/>
        </w:rPr>
        <w:t xml:space="preserve"> </w:t>
      </w:r>
      <w:r w:rsidRPr="00AA5FD8">
        <w:rPr>
          <w:rFonts w:ascii="Garamond" w:hAnsi="Garamond"/>
          <w:lang w:val="en-IE"/>
        </w:rPr>
        <w:t>for family members.</w:t>
      </w:r>
      <w:r w:rsidR="00A743B2">
        <w:rPr>
          <w:rFonts w:ascii="Garamond" w:hAnsi="Garamond"/>
          <w:lang w:val="en-IE"/>
        </w:rPr>
        <w:t xml:space="preserve"> Seating for family members will be on a first come first served basis. </w:t>
      </w:r>
      <w:r>
        <w:rPr>
          <w:rFonts w:ascii="Garamond" w:hAnsi="Garamond"/>
          <w:lang w:val="en-IE"/>
        </w:rPr>
        <w:t xml:space="preserve"> The choir will b</w:t>
      </w:r>
      <w:r w:rsidR="00FC0B19">
        <w:rPr>
          <w:rFonts w:ascii="Garamond" w:hAnsi="Garamond"/>
          <w:lang w:val="en-IE"/>
        </w:rPr>
        <w:t>e taking up the central gallery.</w:t>
      </w:r>
    </w:p>
    <w:p w:rsidR="00A743B2" w:rsidRDefault="00A743B2" w:rsidP="006F0529">
      <w:pPr>
        <w:pStyle w:val="ListParagraph"/>
        <w:numPr>
          <w:ilvl w:val="0"/>
          <w:numId w:val="3"/>
        </w:numPr>
        <w:rPr>
          <w:rFonts w:ascii="Garamond" w:hAnsi="Garamond"/>
          <w:lang w:val="en-IE"/>
        </w:rPr>
      </w:pPr>
      <w:r>
        <w:rPr>
          <w:rFonts w:ascii="Garamond" w:hAnsi="Garamond"/>
          <w:lang w:val="en-IE"/>
        </w:rPr>
        <w:t>The Bishop of Meath has stated in a letter to the school, that mobile phones/videos/DVD cameras or photography are not to be used during the ceremony. There will be one of</w:t>
      </w:r>
      <w:r w:rsidR="00AE58A2">
        <w:rPr>
          <w:rFonts w:ascii="Garamond" w:hAnsi="Garamond"/>
          <w:lang w:val="en-IE"/>
        </w:rPr>
        <w:t>ficial recording</w:t>
      </w:r>
      <w:r>
        <w:rPr>
          <w:rFonts w:ascii="Garamond" w:hAnsi="Garamond"/>
          <w:lang w:val="en-IE"/>
        </w:rPr>
        <w:t xml:space="preserve"> made, and this will be</w:t>
      </w:r>
      <w:r w:rsidR="00EC0B8C">
        <w:rPr>
          <w:rFonts w:ascii="Garamond" w:hAnsi="Garamond"/>
          <w:lang w:val="en-IE"/>
        </w:rPr>
        <w:t xml:space="preserve"> available on the school website after the ceremony</w:t>
      </w:r>
      <w:r>
        <w:rPr>
          <w:rFonts w:ascii="Garamond" w:hAnsi="Garamond"/>
          <w:lang w:val="en-IE"/>
        </w:rPr>
        <w:t>.</w:t>
      </w:r>
    </w:p>
    <w:p w:rsidR="00A743B2" w:rsidRPr="00AA5FD8" w:rsidRDefault="00A743B2" w:rsidP="006F0529">
      <w:pPr>
        <w:pStyle w:val="ListParagraph"/>
        <w:numPr>
          <w:ilvl w:val="0"/>
          <w:numId w:val="3"/>
        </w:numPr>
        <w:rPr>
          <w:rFonts w:ascii="Garamond" w:hAnsi="Garamond"/>
          <w:lang w:val="en-IE"/>
        </w:rPr>
      </w:pPr>
      <w:r>
        <w:rPr>
          <w:rFonts w:ascii="Garamond" w:hAnsi="Garamond"/>
          <w:lang w:val="en-IE"/>
        </w:rPr>
        <w:t xml:space="preserve">Instead of exchanging cards with each other, the pupils are donating €10 each towards charities nominated </w:t>
      </w:r>
      <w:r w:rsidR="00E812EF">
        <w:rPr>
          <w:rFonts w:ascii="Garamond" w:hAnsi="Garamond"/>
          <w:lang w:val="en-IE"/>
        </w:rPr>
        <w:t xml:space="preserve">by </w:t>
      </w:r>
      <w:proofErr w:type="gramStart"/>
      <w:r w:rsidR="00E812EF">
        <w:rPr>
          <w:rFonts w:ascii="Garamond" w:hAnsi="Garamond"/>
          <w:lang w:val="en-IE"/>
        </w:rPr>
        <w:t>themselves</w:t>
      </w:r>
      <w:proofErr w:type="gramEnd"/>
      <w:r w:rsidR="00E812EF">
        <w:rPr>
          <w:rFonts w:ascii="Garamond" w:hAnsi="Garamond"/>
          <w:lang w:val="en-IE"/>
        </w:rPr>
        <w:t xml:space="preserve">. They can send </w:t>
      </w:r>
      <w:r>
        <w:rPr>
          <w:rFonts w:ascii="Garamond" w:hAnsi="Garamond"/>
          <w:lang w:val="en-IE"/>
        </w:rPr>
        <w:t>this money into school after Confirmation. Please do not exchange cards at the ceremony.</w:t>
      </w:r>
    </w:p>
    <w:p w:rsidR="006F0529" w:rsidRPr="00A743B2" w:rsidRDefault="006F0529" w:rsidP="00A743B2">
      <w:pPr>
        <w:pStyle w:val="ListParagraph"/>
        <w:numPr>
          <w:ilvl w:val="0"/>
          <w:numId w:val="3"/>
        </w:numPr>
        <w:rPr>
          <w:rFonts w:ascii="Garamond" w:hAnsi="Garamond"/>
          <w:lang w:val="en-IE"/>
        </w:rPr>
      </w:pPr>
      <w:r w:rsidRPr="00AA5FD8">
        <w:rPr>
          <w:rFonts w:ascii="Garamond" w:hAnsi="Garamond"/>
          <w:lang w:val="en-IE"/>
        </w:rPr>
        <w:t>The day after Confirmation,</w:t>
      </w:r>
      <w:r w:rsidR="00EC0B8C">
        <w:rPr>
          <w:rFonts w:ascii="Garamond" w:hAnsi="Garamond"/>
          <w:lang w:val="en-IE"/>
        </w:rPr>
        <w:t xml:space="preserve"> Fri</w:t>
      </w:r>
      <w:r>
        <w:rPr>
          <w:rFonts w:ascii="Garamond" w:hAnsi="Garamond"/>
          <w:lang w:val="en-IE"/>
        </w:rPr>
        <w:t xml:space="preserve">day the </w:t>
      </w:r>
      <w:r w:rsidR="00EC0B8C">
        <w:rPr>
          <w:rFonts w:ascii="Garamond" w:hAnsi="Garamond"/>
          <w:lang w:val="en-IE"/>
        </w:rPr>
        <w:t>27</w:t>
      </w:r>
      <w:r w:rsidRPr="006F0529">
        <w:rPr>
          <w:rFonts w:ascii="Garamond" w:hAnsi="Garamond"/>
          <w:vertAlign w:val="superscript"/>
          <w:lang w:val="en-IE"/>
        </w:rPr>
        <w:t>th</w:t>
      </w:r>
      <w:r w:rsidR="00EC0B8C">
        <w:rPr>
          <w:rFonts w:ascii="Garamond" w:hAnsi="Garamond"/>
          <w:lang w:val="en-IE"/>
        </w:rPr>
        <w:t xml:space="preserve"> of April</w:t>
      </w:r>
      <w:r>
        <w:rPr>
          <w:rFonts w:ascii="Garamond" w:hAnsi="Garamond"/>
          <w:lang w:val="en-IE"/>
        </w:rPr>
        <w:t xml:space="preserve">, </w:t>
      </w:r>
      <w:r w:rsidR="00A743B2">
        <w:rPr>
          <w:rFonts w:ascii="Garamond" w:hAnsi="Garamond"/>
          <w:lang w:val="en-IE"/>
        </w:rPr>
        <w:t>a photographer will visit the school. A</w:t>
      </w:r>
      <w:r w:rsidRPr="00AA5FD8">
        <w:rPr>
          <w:rFonts w:ascii="Garamond" w:hAnsi="Garamond"/>
          <w:lang w:val="en-IE"/>
        </w:rPr>
        <w:t xml:space="preserve">ll pupils are invited </w:t>
      </w:r>
      <w:r>
        <w:rPr>
          <w:rFonts w:ascii="Garamond" w:hAnsi="Garamond"/>
          <w:lang w:val="en-IE"/>
        </w:rPr>
        <w:t xml:space="preserve">to </w:t>
      </w:r>
      <w:r w:rsidRPr="00AA5FD8">
        <w:rPr>
          <w:rFonts w:ascii="Garamond" w:hAnsi="Garamond"/>
          <w:lang w:val="en-IE"/>
        </w:rPr>
        <w:t>wear their Confirmation clothes to school for photographs.</w:t>
      </w:r>
      <w:r w:rsidR="00A743B2">
        <w:rPr>
          <w:rFonts w:ascii="Garamond" w:hAnsi="Garamond"/>
          <w:lang w:val="en-IE"/>
        </w:rPr>
        <w:t xml:space="preserve"> Children are free to</w:t>
      </w:r>
      <w:r w:rsidRPr="00A743B2">
        <w:rPr>
          <w:rFonts w:ascii="Garamond" w:hAnsi="Garamond"/>
          <w:lang w:val="en-IE"/>
        </w:rPr>
        <w:t xml:space="preserve"> go home at 12pm </w:t>
      </w:r>
      <w:r w:rsidR="00A743B2">
        <w:rPr>
          <w:rFonts w:ascii="Garamond" w:hAnsi="Garamond"/>
          <w:lang w:val="en-IE"/>
        </w:rPr>
        <w:t xml:space="preserve">on that day </w:t>
      </w:r>
      <w:r w:rsidR="00AE58A2">
        <w:rPr>
          <w:rFonts w:ascii="Garamond" w:hAnsi="Garamond"/>
          <w:lang w:val="en-IE"/>
        </w:rPr>
        <w:t xml:space="preserve">when photographs are completed. Pupils must be collected by an adult. </w:t>
      </w:r>
    </w:p>
    <w:p w:rsidR="006F0529" w:rsidRPr="00AA5FD8" w:rsidRDefault="006F0529" w:rsidP="006F0529">
      <w:pPr>
        <w:rPr>
          <w:rFonts w:ascii="Garamond" w:hAnsi="Garamond"/>
          <w:lang w:val="en-IE"/>
        </w:rPr>
      </w:pPr>
    </w:p>
    <w:p w:rsidR="006F0529" w:rsidRPr="00AA5FD8" w:rsidRDefault="006F0529" w:rsidP="006F0529">
      <w:pPr>
        <w:rPr>
          <w:rFonts w:ascii="Garamond" w:hAnsi="Garamond"/>
          <w:lang w:val="en-IE"/>
        </w:rPr>
      </w:pPr>
      <w:r w:rsidRPr="00AA5FD8">
        <w:rPr>
          <w:rFonts w:ascii="Garamond" w:hAnsi="Garamond"/>
          <w:lang w:val="en-IE"/>
        </w:rPr>
        <w:t>A huge amount of work has gone in to this process already by the pupils,</w:t>
      </w:r>
      <w:r w:rsidR="00A743B2">
        <w:rPr>
          <w:rFonts w:ascii="Garamond" w:hAnsi="Garamond"/>
          <w:lang w:val="en-IE"/>
        </w:rPr>
        <w:t xml:space="preserve"> </w:t>
      </w:r>
      <w:proofErr w:type="gramStart"/>
      <w:r w:rsidR="00A743B2">
        <w:rPr>
          <w:rFonts w:ascii="Garamond" w:hAnsi="Garamond"/>
          <w:lang w:val="en-IE"/>
        </w:rPr>
        <w:t>yourselves</w:t>
      </w:r>
      <w:proofErr w:type="gramEnd"/>
      <w:r w:rsidR="00A743B2">
        <w:rPr>
          <w:rFonts w:ascii="Garamond" w:hAnsi="Garamond"/>
          <w:lang w:val="en-IE"/>
        </w:rPr>
        <w:t xml:space="preserve"> as parents, </w:t>
      </w:r>
      <w:r w:rsidRPr="00AA5FD8">
        <w:rPr>
          <w:rFonts w:ascii="Garamond" w:hAnsi="Garamond"/>
          <w:lang w:val="en-IE"/>
        </w:rPr>
        <w:t>class teachers</w:t>
      </w:r>
      <w:r>
        <w:rPr>
          <w:rFonts w:ascii="Garamond" w:hAnsi="Garamond"/>
          <w:lang w:val="en-IE"/>
        </w:rPr>
        <w:t xml:space="preserve"> M</w:t>
      </w:r>
      <w:r w:rsidR="00EC0B8C">
        <w:rPr>
          <w:rFonts w:ascii="Garamond" w:hAnsi="Garamond"/>
          <w:lang w:val="en-IE"/>
        </w:rPr>
        <w:t>r. Fagan</w:t>
      </w:r>
      <w:r w:rsidR="00A743B2">
        <w:rPr>
          <w:rFonts w:ascii="Garamond" w:hAnsi="Garamond"/>
          <w:lang w:val="en-IE"/>
        </w:rPr>
        <w:t xml:space="preserve">, </w:t>
      </w:r>
      <w:r w:rsidR="00EC0B8C">
        <w:rPr>
          <w:rFonts w:ascii="Garamond" w:hAnsi="Garamond"/>
          <w:lang w:val="en-IE"/>
        </w:rPr>
        <w:t>Fr. Gavin</w:t>
      </w:r>
      <w:r w:rsidRPr="00AA5FD8">
        <w:rPr>
          <w:rFonts w:ascii="Garamond" w:hAnsi="Garamond"/>
          <w:lang w:val="en-IE"/>
        </w:rPr>
        <w:t>, school staff, pupi</w:t>
      </w:r>
      <w:r w:rsidR="00A743B2">
        <w:rPr>
          <w:rFonts w:ascii="Garamond" w:hAnsi="Garamond"/>
          <w:lang w:val="en-IE"/>
        </w:rPr>
        <w:t>ls in other classes, the PA</w:t>
      </w:r>
      <w:r w:rsidRPr="00AA5FD8">
        <w:rPr>
          <w:rFonts w:ascii="Garamond" w:hAnsi="Garamond"/>
          <w:lang w:val="en-IE"/>
        </w:rPr>
        <w:t xml:space="preserve"> and others in the Parish community. </w:t>
      </w:r>
    </w:p>
    <w:p w:rsidR="006F0529" w:rsidRPr="00AA5FD8" w:rsidRDefault="006F0529" w:rsidP="006F0529">
      <w:pPr>
        <w:rPr>
          <w:rFonts w:ascii="Garamond" w:hAnsi="Garamond"/>
          <w:lang w:val="en-IE"/>
        </w:rPr>
      </w:pPr>
      <w:r w:rsidRPr="00AA5FD8">
        <w:rPr>
          <w:rFonts w:ascii="Garamond" w:hAnsi="Garamond"/>
          <w:lang w:val="en-IE"/>
        </w:rPr>
        <w:t>I would like to take this oppor</w:t>
      </w:r>
      <w:r w:rsidR="00A743B2">
        <w:rPr>
          <w:rFonts w:ascii="Garamond" w:hAnsi="Garamond"/>
          <w:lang w:val="en-IE"/>
        </w:rPr>
        <w:t>tunity to thank everyone</w:t>
      </w:r>
      <w:r w:rsidRPr="00AA5FD8">
        <w:rPr>
          <w:rFonts w:ascii="Garamond" w:hAnsi="Garamond"/>
          <w:lang w:val="en-IE"/>
        </w:rPr>
        <w:t xml:space="preserve"> listed above for their time and energy in preparing for this day and I would also finally like to wish the pupils the very best for the day itself. </w:t>
      </w:r>
    </w:p>
    <w:p w:rsidR="006F0529" w:rsidRDefault="006F0529" w:rsidP="006F0529">
      <w:pPr>
        <w:rPr>
          <w:rFonts w:ascii="Garamond" w:hAnsi="Garamond"/>
          <w:lang w:val="en-IE"/>
        </w:rPr>
      </w:pPr>
    </w:p>
    <w:p w:rsidR="006F0529" w:rsidRDefault="006F0529" w:rsidP="006F0529">
      <w:pPr>
        <w:rPr>
          <w:rFonts w:ascii="Garamond" w:hAnsi="Garamond"/>
          <w:lang w:val="en-IE"/>
        </w:rPr>
      </w:pPr>
      <w:r>
        <w:rPr>
          <w:rFonts w:ascii="Garamond" w:hAnsi="Garamond"/>
          <w:lang w:val="en-IE"/>
        </w:rPr>
        <w:t>Regards,</w:t>
      </w:r>
    </w:p>
    <w:p w:rsidR="00E812EF" w:rsidRDefault="00E812EF" w:rsidP="006F0529">
      <w:pPr>
        <w:jc w:val="both"/>
        <w:rPr>
          <w:rFonts w:ascii="Garamond" w:hAnsi="Garamond"/>
          <w:lang w:val="en-IE"/>
        </w:rPr>
      </w:pPr>
    </w:p>
    <w:p w:rsidR="006F0529" w:rsidRDefault="006F0529" w:rsidP="006F0529">
      <w:pPr>
        <w:jc w:val="both"/>
        <w:rPr>
          <w:rFonts w:ascii="Garamond" w:hAnsi="Garamond"/>
          <w:lang w:val="en-IE"/>
        </w:rPr>
      </w:pPr>
      <w:r>
        <w:rPr>
          <w:rFonts w:ascii="Garamond" w:hAnsi="Garamond"/>
          <w:lang w:val="en-IE"/>
        </w:rPr>
        <w:t>____________________</w:t>
      </w:r>
    </w:p>
    <w:p w:rsidR="006F0529" w:rsidRDefault="006F0529" w:rsidP="006F0529">
      <w:pPr>
        <w:jc w:val="both"/>
        <w:rPr>
          <w:rFonts w:ascii="Garamond" w:hAnsi="Garamond"/>
          <w:lang w:val="en-IE"/>
        </w:rPr>
      </w:pPr>
      <w:r>
        <w:rPr>
          <w:rFonts w:ascii="Garamond" w:hAnsi="Garamond"/>
          <w:lang w:val="en-IE"/>
        </w:rPr>
        <w:t>Paul O’Donnell</w:t>
      </w:r>
    </w:p>
    <w:p w:rsidR="00A743B2" w:rsidRPr="001A3C7A" w:rsidRDefault="006F0529" w:rsidP="006C16A3">
      <w:pPr>
        <w:jc w:val="both"/>
        <w:rPr>
          <w:rFonts w:ascii="Garamond" w:hAnsi="Garamond"/>
          <w:lang w:val="en-IE"/>
        </w:rPr>
      </w:pPr>
      <w:r>
        <w:rPr>
          <w:rFonts w:ascii="Garamond" w:hAnsi="Garamond"/>
          <w:lang w:val="en-IE"/>
        </w:rPr>
        <w:t>Principal</w:t>
      </w:r>
    </w:p>
    <w:sectPr w:rsidR="00A743B2" w:rsidRPr="001A3C7A" w:rsidSect="00BF7448">
      <w:headerReference w:type="default" r:id="rId8"/>
      <w:footerReference w:type="default" r:id="rId9"/>
      <w:pgSz w:w="11907" w:h="16839" w:code="9"/>
      <w:pgMar w:top="2410" w:right="510" w:bottom="1843" w:left="29" w:header="284" w:footer="132" w:gutter="68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FC" w:rsidRDefault="000631FC">
      <w:r>
        <w:separator/>
      </w:r>
    </w:p>
  </w:endnote>
  <w:endnote w:type="continuationSeparator" w:id="0">
    <w:p w:rsidR="000631FC" w:rsidRDefault="0006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7F" w:rsidRPr="0037207F" w:rsidRDefault="00972EBB">
    <w:pPr>
      <w:rPr>
        <w:sz w:val="10"/>
      </w:rPr>
    </w:pPr>
    <w:r>
      <w:rPr>
        <w:noProof/>
        <w:sz w:val="10"/>
        <w:lang w:val="en-IE"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18.35pt;margin-top:3.7pt;width:566.4pt;height:0;z-index:251658240" o:connectortype="straight" strokecolor="white" strokeweight=".25pt"/>
      </w:pict>
    </w:r>
  </w:p>
  <w:tbl>
    <w:tblPr>
      <w:tblW w:w="0" w:type="auto"/>
      <w:tblLayout w:type="fixed"/>
      <w:tblLook w:val="00BF"/>
    </w:tblPr>
    <w:tblGrid>
      <w:gridCol w:w="1206"/>
      <w:gridCol w:w="1454"/>
      <w:gridCol w:w="2693"/>
      <w:gridCol w:w="2552"/>
      <w:gridCol w:w="1158"/>
      <w:gridCol w:w="1841"/>
    </w:tblGrid>
    <w:tr w:rsidR="00126C74" w:rsidTr="00126C74">
      <w:trPr>
        <w:trHeight w:val="560"/>
      </w:trPr>
      <w:tc>
        <w:tcPr>
          <w:tcW w:w="1206" w:type="dxa"/>
          <w:vMerge w:val="restart"/>
          <w:vAlign w:val="center"/>
        </w:tcPr>
        <w:p w:rsidR="00126C74" w:rsidRDefault="00C608A3" w:rsidP="00126C74">
          <w:pPr>
            <w:pStyle w:val="Footer"/>
            <w:jc w:val="center"/>
          </w:pPr>
          <w:r>
            <w:rPr>
              <w:rFonts w:ascii="Garamond" w:hAnsi="Garamond"/>
              <w:noProof/>
              <w:lang w:val="en-IE" w:eastAsia="en-IE"/>
            </w:rPr>
            <w:drawing>
              <wp:inline distT="0" distB="0" distL="0" distR="0">
                <wp:extent cx="609600" cy="795020"/>
                <wp:effectExtent l="19050" t="0" r="0" b="0"/>
                <wp:docPr id="2" name="Picture 2" descr="Baile Shla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ile Shla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4" w:type="dxa"/>
          <w:vAlign w:val="center"/>
        </w:tcPr>
        <w:p w:rsidR="00126C74" w:rsidRDefault="00C608A3" w:rsidP="00126C74">
          <w:pPr>
            <w:pStyle w:val="Footer"/>
            <w:jc w:val="center"/>
          </w:pPr>
          <w:r>
            <w:rPr>
              <w:noProof/>
              <w:lang w:val="en-IE" w:eastAsia="en-IE"/>
            </w:rPr>
            <w:drawing>
              <wp:inline distT="0" distB="0" distL="0" distR="0">
                <wp:extent cx="675640" cy="662305"/>
                <wp:effectExtent l="19050" t="0" r="0" b="0"/>
                <wp:docPr id="3" name="Picture 3" descr="Star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ar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126C74" w:rsidRPr="00B7236E" w:rsidRDefault="00C608A3" w:rsidP="00126C74">
          <w:pPr>
            <w:pStyle w:val="Footer"/>
            <w:jc w:val="center"/>
            <w:rPr>
              <w:sz w:val="10"/>
            </w:rPr>
          </w:pPr>
          <w:r>
            <w:rPr>
              <w:noProof/>
              <w:sz w:val="10"/>
              <w:lang w:val="en-IE" w:eastAsia="en-IE"/>
            </w:rPr>
            <w:drawing>
              <wp:inline distT="0" distB="0" distL="0" distR="0">
                <wp:extent cx="1391285" cy="490220"/>
                <wp:effectExtent l="19050" t="0" r="0" b="0"/>
                <wp:docPr id="4" name="Picture 4" descr="digital-schools-logo-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gital-schools-logo-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b="73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Align w:val="center"/>
        </w:tcPr>
        <w:p w:rsidR="00126C74" w:rsidRDefault="00C608A3" w:rsidP="00126C74">
          <w:pPr>
            <w:pStyle w:val="Footer"/>
            <w:jc w:val="center"/>
          </w:pPr>
          <w:r>
            <w:rPr>
              <w:noProof/>
              <w:sz w:val="10"/>
              <w:lang w:val="en-IE" w:eastAsia="en-IE"/>
            </w:rPr>
            <w:drawing>
              <wp:inline distT="0" distB="0" distL="0" distR="0">
                <wp:extent cx="1497330" cy="450850"/>
                <wp:effectExtent l="19050" t="0" r="762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6812" r="6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" w:type="dxa"/>
          <w:vAlign w:val="center"/>
        </w:tcPr>
        <w:p w:rsidR="00126C74" w:rsidRDefault="00C608A3" w:rsidP="00126C74">
          <w:pPr>
            <w:pStyle w:val="Footer"/>
            <w:jc w:val="center"/>
          </w:pPr>
          <w:r>
            <w:rPr>
              <w:noProof/>
              <w:lang w:val="en-IE" w:eastAsia="en-IE"/>
            </w:rPr>
            <w:drawing>
              <wp:inline distT="0" distB="0" distL="0" distR="0">
                <wp:extent cx="556895" cy="675640"/>
                <wp:effectExtent l="19050" t="0" r="0" b="0"/>
                <wp:docPr id="6" name="Picture 6" descr="Green Schools optimi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een Schools optimi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  <w:vMerge w:val="restart"/>
          <w:vAlign w:val="center"/>
        </w:tcPr>
        <w:p w:rsidR="00126C74" w:rsidRDefault="00C608A3" w:rsidP="00126C74">
          <w:pPr>
            <w:pStyle w:val="Footer"/>
            <w:jc w:val="center"/>
          </w:pPr>
          <w:r>
            <w:rPr>
              <w:noProof/>
              <w:lang w:val="en-IE" w:eastAsia="en-IE"/>
            </w:rPr>
            <w:drawing>
              <wp:inline distT="0" distB="0" distL="0" distR="0">
                <wp:extent cx="1020445" cy="715645"/>
                <wp:effectExtent l="19050" t="0" r="8255" b="0"/>
                <wp:docPr id="7" name="Picture 7" descr="Active Fla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ctive Fla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6C74" w:rsidTr="00126C74">
      <w:trPr>
        <w:trHeight w:val="269"/>
      </w:trPr>
      <w:tc>
        <w:tcPr>
          <w:tcW w:w="1206" w:type="dxa"/>
          <w:vMerge/>
          <w:vAlign w:val="center"/>
        </w:tcPr>
        <w:p w:rsidR="00126C74" w:rsidRDefault="00126C74" w:rsidP="00126C74">
          <w:pPr>
            <w:pStyle w:val="Footer"/>
            <w:jc w:val="center"/>
          </w:pPr>
        </w:p>
      </w:tc>
      <w:tc>
        <w:tcPr>
          <w:tcW w:w="7857" w:type="dxa"/>
          <w:gridSpan w:val="4"/>
          <w:vAlign w:val="center"/>
        </w:tcPr>
        <w:p w:rsidR="00126C74" w:rsidRDefault="00126C74" w:rsidP="00126C74">
          <w:pPr>
            <w:pStyle w:val="Footer"/>
            <w:jc w:val="center"/>
          </w:pPr>
          <w:r w:rsidRPr="00A35160">
            <w:rPr>
              <w:rFonts w:ascii="Arial" w:hAnsi="Arial"/>
              <w:i/>
              <w:sz w:val="16"/>
            </w:rPr>
            <w:t>Proud of our school’s achievements</w:t>
          </w:r>
        </w:p>
      </w:tc>
      <w:tc>
        <w:tcPr>
          <w:tcW w:w="1841" w:type="dxa"/>
          <w:vMerge/>
          <w:vAlign w:val="center"/>
        </w:tcPr>
        <w:p w:rsidR="00126C74" w:rsidRDefault="00126C74" w:rsidP="00126C74">
          <w:pPr>
            <w:pStyle w:val="Footer"/>
            <w:jc w:val="center"/>
          </w:pPr>
        </w:p>
      </w:tc>
    </w:tr>
  </w:tbl>
  <w:p w:rsidR="00C83138" w:rsidRDefault="00972EBB">
    <w:pPr>
      <w:pStyle w:val="Footer"/>
    </w:pPr>
    <w:r w:rsidRPr="00972EBB">
      <w:rPr>
        <w:noProof/>
        <w:sz w:val="10"/>
        <w:lang w:val="en-IE" w:eastAsia="en-IE"/>
      </w:rPr>
      <w:pict>
        <v:shape id="_x0000_s2058" type="#_x0000_t32" style="position:absolute;margin-left:-17.65pt;margin-top:56.95pt;width:566.4pt;height:0;z-index:251657216;mso-position-horizontal-relative:text;mso-position-vertical-relative:text" o:connectortype="straight" strokecolor="#d8d8d8" strokeweight="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FC" w:rsidRDefault="000631FC">
      <w:r>
        <w:separator/>
      </w:r>
    </w:p>
  </w:footnote>
  <w:footnote w:type="continuationSeparator" w:id="0">
    <w:p w:rsidR="000631FC" w:rsidRDefault="0006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944" w:type="dxa"/>
      <w:tblLook w:val="00BF"/>
    </w:tblPr>
    <w:tblGrid>
      <w:gridCol w:w="2768"/>
      <w:gridCol w:w="5954"/>
      <w:gridCol w:w="2693"/>
    </w:tblGrid>
    <w:tr w:rsidR="00C83138" w:rsidRPr="00A35160" w:rsidTr="00A35160">
      <w:trPr>
        <w:trHeight w:val="1266"/>
        <w:jc w:val="center"/>
      </w:trPr>
      <w:tc>
        <w:tcPr>
          <w:tcW w:w="2768" w:type="dxa"/>
        </w:tcPr>
        <w:p w:rsidR="00C83138" w:rsidRPr="00A35160" w:rsidRDefault="00C608A3" w:rsidP="00A35160">
          <w:pPr>
            <w:pStyle w:val="Header"/>
            <w:ind w:left="-152" w:firstLine="60"/>
            <w:jc w:val="both"/>
            <w:rPr>
              <w:lang w:val="ga-IE"/>
            </w:rPr>
          </w:pPr>
          <w:r>
            <w:rPr>
              <w:rFonts w:ascii="Garamond" w:hAnsi="Garamond"/>
              <w:noProof/>
              <w:lang w:val="en-IE" w:eastAsia="en-IE"/>
            </w:rPr>
            <w:drawing>
              <wp:inline distT="0" distB="0" distL="0" distR="0">
                <wp:extent cx="1537335" cy="914400"/>
                <wp:effectExtent l="19050" t="0" r="5715" b="0"/>
                <wp:docPr id="1" name="Picture 1" descr="Coinnigh crest (red flam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innigh crest (red flam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3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bottom"/>
        </w:tcPr>
        <w:p w:rsidR="00C83138" w:rsidRPr="00A35160" w:rsidRDefault="00C83138" w:rsidP="00A35160">
          <w:pPr>
            <w:pStyle w:val="Header"/>
            <w:spacing w:line="360" w:lineRule="auto"/>
            <w:ind w:left="2410" w:hanging="2410"/>
            <w:rPr>
              <w:rFonts w:ascii="Papyrus" w:hAnsi="Papyrus"/>
              <w:b/>
              <w:sz w:val="44"/>
            </w:rPr>
          </w:pPr>
          <w:r w:rsidRPr="00A35160">
            <w:rPr>
              <w:rFonts w:ascii="Papyrus" w:hAnsi="Papyrus"/>
              <w:b/>
              <w:sz w:val="44"/>
            </w:rPr>
            <w:t>St Patrick’s National School</w:t>
          </w:r>
        </w:p>
        <w:p w:rsidR="00C83138" w:rsidRPr="00A35160" w:rsidRDefault="00C83138" w:rsidP="00A35160">
          <w:pPr>
            <w:pStyle w:val="Header"/>
            <w:tabs>
              <w:tab w:val="clear" w:pos="4320"/>
              <w:tab w:val="left" w:pos="6213"/>
            </w:tabs>
            <w:ind w:left="2410" w:hanging="2410"/>
            <w:jc w:val="center"/>
            <w:rPr>
              <w:rFonts w:ascii="Garamond" w:hAnsi="Garamond"/>
              <w:lang w:val="ga-IE"/>
            </w:rPr>
          </w:pPr>
          <w:proofErr w:type="spellStart"/>
          <w:r w:rsidRPr="00A35160">
            <w:rPr>
              <w:rFonts w:ascii="Garamond" w:hAnsi="Garamond"/>
              <w:sz w:val="32"/>
            </w:rPr>
            <w:t>Slane</w:t>
          </w:r>
          <w:proofErr w:type="spellEnd"/>
          <w:r w:rsidRPr="00A35160">
            <w:rPr>
              <w:rFonts w:ascii="Garamond" w:hAnsi="Garamond"/>
              <w:sz w:val="32"/>
            </w:rPr>
            <w:t xml:space="preserve">, Co. </w:t>
          </w:r>
          <w:proofErr w:type="spellStart"/>
          <w:r w:rsidRPr="00A35160">
            <w:rPr>
              <w:rFonts w:ascii="Garamond" w:hAnsi="Garamond"/>
              <w:sz w:val="32"/>
            </w:rPr>
            <w:t>Meath</w:t>
          </w:r>
          <w:proofErr w:type="spellEnd"/>
        </w:p>
      </w:tc>
      <w:tc>
        <w:tcPr>
          <w:tcW w:w="2693" w:type="dxa"/>
          <w:vAlign w:val="bottom"/>
        </w:tcPr>
        <w:p w:rsidR="00C83138" w:rsidRPr="006D1B12" w:rsidRDefault="00C83138" w:rsidP="00A35160">
          <w:pPr>
            <w:pStyle w:val="Header"/>
            <w:spacing w:line="260" w:lineRule="exact"/>
            <w:jc w:val="right"/>
            <w:rPr>
              <w:rFonts w:ascii="Garamond" w:hAnsi="Garamond"/>
              <w:b/>
              <w:color w:val="FF0000"/>
              <w:sz w:val="22"/>
            </w:rPr>
          </w:pPr>
          <w:r w:rsidRPr="006D1B12">
            <w:rPr>
              <w:rFonts w:ascii="Garamond" w:hAnsi="Garamond"/>
              <w:b/>
              <w:color w:val="FF0000"/>
              <w:sz w:val="22"/>
            </w:rPr>
            <w:t xml:space="preserve">(041) 982 4229 </w:t>
          </w:r>
        </w:p>
        <w:p w:rsidR="00C83138" w:rsidRPr="00A35160" w:rsidRDefault="00C83138" w:rsidP="00A35160">
          <w:pPr>
            <w:pStyle w:val="Header"/>
            <w:spacing w:line="260" w:lineRule="exact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 xml:space="preserve">office@slanens.ie </w:t>
          </w:r>
        </w:p>
        <w:p w:rsidR="00C83138" w:rsidRPr="00A35160" w:rsidRDefault="00C83138" w:rsidP="00A35160">
          <w:pPr>
            <w:pStyle w:val="Header"/>
            <w:spacing w:line="260" w:lineRule="exact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>www.slanens.ie</w:t>
          </w:r>
        </w:p>
        <w:p w:rsidR="00C83138" w:rsidRPr="00A35160" w:rsidRDefault="00C83138" w:rsidP="00A35160">
          <w:pPr>
            <w:pStyle w:val="Header"/>
            <w:spacing w:line="260" w:lineRule="exact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>Roll No: 18040L</w:t>
          </w:r>
        </w:p>
        <w:p w:rsidR="00C83138" w:rsidRPr="00A35160" w:rsidRDefault="00C83138" w:rsidP="00E53980">
          <w:pPr>
            <w:pStyle w:val="Header"/>
            <w:spacing w:line="260" w:lineRule="exact"/>
            <w:jc w:val="right"/>
            <w:rPr>
              <w:rFonts w:ascii="Garamond" w:hAnsi="Garamond"/>
              <w:sz w:val="20"/>
            </w:rPr>
          </w:pPr>
          <w:r w:rsidRPr="00A35160">
            <w:rPr>
              <w:rFonts w:ascii="Garamond" w:hAnsi="Garamond"/>
              <w:sz w:val="22"/>
            </w:rPr>
            <w:t xml:space="preserve">Principal: </w:t>
          </w:r>
          <w:r w:rsidR="00E53980">
            <w:rPr>
              <w:rFonts w:ascii="Garamond" w:hAnsi="Garamond"/>
              <w:sz w:val="22"/>
            </w:rPr>
            <w:t>Paul O’Donnell</w:t>
          </w:r>
          <w:r w:rsidRPr="00A35160">
            <w:rPr>
              <w:rFonts w:ascii="Arial" w:hAnsi="Arial"/>
              <w:sz w:val="20"/>
            </w:rPr>
            <w:t xml:space="preserve"> </w:t>
          </w:r>
        </w:p>
      </w:tc>
    </w:tr>
  </w:tbl>
  <w:p w:rsidR="00C83138" w:rsidRPr="0037207F" w:rsidRDefault="00972EBB" w:rsidP="00424FAC">
    <w:pPr>
      <w:pStyle w:val="Header"/>
      <w:rPr>
        <w:sz w:val="14"/>
        <w:lang w:val="ga-IE"/>
      </w:rPr>
    </w:pPr>
    <w:r w:rsidRPr="00972EBB">
      <w:rPr>
        <w:noProof/>
        <w:lang w:val="en-IE"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-19.05pt;margin-top:7.5pt;width:566.4pt;height:0;z-index:251659264;mso-position-horizontal-relative:text;mso-position-vertical-relative:text" o:connectortype="straight" strokecolor="red" strokeweight=".25pt"/>
      </w:pict>
    </w:r>
    <w:r w:rsidRPr="00972EBB">
      <w:rPr>
        <w:noProof/>
        <w:lang w:val="en-IE" w:eastAsia="en-IE"/>
      </w:rPr>
      <w:pict>
        <v:shape id="_x0000_s2057" type="#_x0000_t32" style="position:absolute;margin-left:-18.45pt;margin-top:5.3pt;width:566.4pt;height:0;z-index:251656192;mso-position-horizontal-relative:text;mso-position-vertical-relative:text" o:connectortype="straight" strokecolor="red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29DA"/>
    <w:multiLevelType w:val="hybridMultilevel"/>
    <w:tmpl w:val="AD368E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7341"/>
    <w:multiLevelType w:val="hybridMultilevel"/>
    <w:tmpl w:val="4ADAE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124A0"/>
    <w:multiLevelType w:val="hybridMultilevel"/>
    <w:tmpl w:val="8D0C8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E7B00"/>
    <w:multiLevelType w:val="hybridMultilevel"/>
    <w:tmpl w:val="E5B4E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B0880"/>
    <w:multiLevelType w:val="hybridMultilevel"/>
    <w:tmpl w:val="840EA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4"/>
    <o:shapelayout v:ext="edit">
      <o:idmap v:ext="edit" data="2"/>
      <o:rules v:ext="edit">
        <o:r id="V:Rule5" type="connector" idref="#_x0000_s2057"/>
        <o:r id="V:Rule6" type="connector" idref="#_x0000_s2058"/>
        <o:r id="V:Rule7" type="connector" idref="#_x0000_s2062"/>
        <o:r id="V:Rule8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85E32"/>
    <w:rsid w:val="00023222"/>
    <w:rsid w:val="00042200"/>
    <w:rsid w:val="000631FC"/>
    <w:rsid w:val="0007761B"/>
    <w:rsid w:val="000A22FB"/>
    <w:rsid w:val="000B4677"/>
    <w:rsid w:val="001072E1"/>
    <w:rsid w:val="00126C74"/>
    <w:rsid w:val="00131655"/>
    <w:rsid w:val="00175742"/>
    <w:rsid w:val="0019766B"/>
    <w:rsid w:val="001A3C7A"/>
    <w:rsid w:val="00261613"/>
    <w:rsid w:val="002626AE"/>
    <w:rsid w:val="002A3468"/>
    <w:rsid w:val="002E7954"/>
    <w:rsid w:val="003237D4"/>
    <w:rsid w:val="003520D5"/>
    <w:rsid w:val="0037207F"/>
    <w:rsid w:val="00383174"/>
    <w:rsid w:val="003A7EE9"/>
    <w:rsid w:val="00424FAC"/>
    <w:rsid w:val="0048253D"/>
    <w:rsid w:val="00487A76"/>
    <w:rsid w:val="00500DD7"/>
    <w:rsid w:val="005407BF"/>
    <w:rsid w:val="005A0D0F"/>
    <w:rsid w:val="005B54FA"/>
    <w:rsid w:val="005E3A34"/>
    <w:rsid w:val="00614C8F"/>
    <w:rsid w:val="00620A72"/>
    <w:rsid w:val="00674F5A"/>
    <w:rsid w:val="00687CBC"/>
    <w:rsid w:val="00690055"/>
    <w:rsid w:val="006C16A3"/>
    <w:rsid w:val="006D1B12"/>
    <w:rsid w:val="006F0529"/>
    <w:rsid w:val="00722013"/>
    <w:rsid w:val="00724F35"/>
    <w:rsid w:val="00741A78"/>
    <w:rsid w:val="00792D09"/>
    <w:rsid w:val="007B7F87"/>
    <w:rsid w:val="007D60CA"/>
    <w:rsid w:val="00884F5E"/>
    <w:rsid w:val="00891D33"/>
    <w:rsid w:val="00903A88"/>
    <w:rsid w:val="009061F3"/>
    <w:rsid w:val="00923472"/>
    <w:rsid w:val="009444B4"/>
    <w:rsid w:val="00965627"/>
    <w:rsid w:val="00972EBB"/>
    <w:rsid w:val="00974B87"/>
    <w:rsid w:val="009827E7"/>
    <w:rsid w:val="00990553"/>
    <w:rsid w:val="009947D8"/>
    <w:rsid w:val="009E227E"/>
    <w:rsid w:val="009E65AD"/>
    <w:rsid w:val="00A35160"/>
    <w:rsid w:val="00A743B2"/>
    <w:rsid w:val="00A85E32"/>
    <w:rsid w:val="00AC4EEF"/>
    <w:rsid w:val="00AE2F5C"/>
    <w:rsid w:val="00AE58A2"/>
    <w:rsid w:val="00B668EC"/>
    <w:rsid w:val="00B7236E"/>
    <w:rsid w:val="00B83102"/>
    <w:rsid w:val="00B9046C"/>
    <w:rsid w:val="00BD2856"/>
    <w:rsid w:val="00BF7448"/>
    <w:rsid w:val="00C42AE0"/>
    <w:rsid w:val="00C608A3"/>
    <w:rsid w:val="00C73378"/>
    <w:rsid w:val="00C83138"/>
    <w:rsid w:val="00CF3C71"/>
    <w:rsid w:val="00D66E8B"/>
    <w:rsid w:val="00DD2E1C"/>
    <w:rsid w:val="00DE0832"/>
    <w:rsid w:val="00E04786"/>
    <w:rsid w:val="00E43D95"/>
    <w:rsid w:val="00E53980"/>
    <w:rsid w:val="00E5576E"/>
    <w:rsid w:val="00E72402"/>
    <w:rsid w:val="00E812EF"/>
    <w:rsid w:val="00EB5C54"/>
    <w:rsid w:val="00EC0B8C"/>
    <w:rsid w:val="00F00C38"/>
    <w:rsid w:val="00F10C0A"/>
    <w:rsid w:val="00F10C9E"/>
    <w:rsid w:val="00F135A4"/>
    <w:rsid w:val="00F375B5"/>
    <w:rsid w:val="00F60973"/>
    <w:rsid w:val="00FC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6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2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21B8"/>
    <w:rPr>
      <w:color w:val="0000FF"/>
      <w:u w:val="single"/>
    </w:rPr>
  </w:style>
  <w:style w:type="character" w:styleId="FollowedHyperlink">
    <w:name w:val="FollowedHyperlink"/>
    <w:basedOn w:val="DefaultParagraphFont"/>
    <w:rsid w:val="002721B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7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F0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1\AppData\Roaming\Microsoft\Templates\Schoo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2778-8F49-4272-9A43-82858048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School_letterhead</Template>
  <TotalTime>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letterhead</vt:lpstr>
    </vt:vector>
  </TitlesOfParts>
  <Company>School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letterhead</dc:title>
  <dc:creator>Principal</dc:creator>
  <cp:keywords>Slane NS stationery</cp:keywords>
  <cp:lastModifiedBy>Principal</cp:lastModifiedBy>
  <cp:revision>2</cp:revision>
  <cp:lastPrinted>2018-04-12T11:58:00Z</cp:lastPrinted>
  <dcterms:created xsi:type="dcterms:W3CDTF">2018-04-12T11:58:00Z</dcterms:created>
  <dcterms:modified xsi:type="dcterms:W3CDTF">2018-04-12T11:58:00Z</dcterms:modified>
</cp:coreProperties>
</file>